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07C41A" w14:textId="7F52DB0C" w:rsidR="00460D7E" w:rsidRDefault="00460D7E" w:rsidP="00460D7E">
      <w:pPr>
        <w:jc w:val="center"/>
        <w:rPr>
          <w:b/>
          <w:bCs/>
        </w:rPr>
      </w:pPr>
      <w:r w:rsidRPr="00460D7E">
        <w:rPr>
          <w:b/>
          <w:bCs/>
        </w:rPr>
        <w:t>Reflection &amp; Extra Credit Assignment</w:t>
      </w:r>
    </w:p>
    <w:p w14:paraId="698FC9C8" w14:textId="77777777" w:rsidR="005D18E4" w:rsidRPr="00460D7E" w:rsidRDefault="005D18E4" w:rsidP="00460D7E">
      <w:pPr>
        <w:jc w:val="cente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4130"/>
      </w:tblGrid>
      <w:tr w:rsidR="00460D7E" w14:paraId="7D6E706D" w14:textId="77777777" w:rsidTr="005D18E4">
        <w:tc>
          <w:tcPr>
            <w:tcW w:w="5220" w:type="dxa"/>
            <w:vAlign w:val="center"/>
          </w:tcPr>
          <w:p w14:paraId="13BD0344" w14:textId="77777777" w:rsidR="005D18E4" w:rsidRDefault="00460D7E" w:rsidP="00460D7E">
            <w:pPr>
              <w:spacing w:line="360" w:lineRule="auto"/>
            </w:pPr>
            <w:r w:rsidRPr="00460D7E">
              <w:t xml:space="preserve">The </w:t>
            </w:r>
            <w:r w:rsidRPr="00460D7E">
              <w:rPr>
                <w:b/>
                <w:bCs/>
                <w:i/>
                <w:iCs/>
              </w:rPr>
              <w:t>Robert &amp; Mary Neher Global Sustainability Lecture Series</w:t>
            </w:r>
            <w:r w:rsidRPr="00460D7E">
              <w:t xml:space="preserve"> brings together voices from science, the arts, and public life to explore how creativity, innovation, and inquiry shape a sustainable future. </w:t>
            </w:r>
          </w:p>
          <w:p w14:paraId="507DD506" w14:textId="3B35A30D" w:rsidR="00460D7E" w:rsidRDefault="00460D7E" w:rsidP="00460D7E">
            <w:pPr>
              <w:spacing w:line="360" w:lineRule="auto"/>
              <w:rPr>
                <w:b/>
                <w:bCs/>
              </w:rPr>
            </w:pPr>
            <w:r w:rsidRPr="00460D7E">
              <w:t>This reflection invites you to connect what you learned from one of this year’s speakers with your own academic and personal growth as a lifelong learner.</w:t>
            </w:r>
          </w:p>
        </w:tc>
        <w:tc>
          <w:tcPr>
            <w:tcW w:w="4130" w:type="dxa"/>
            <w:vAlign w:val="center"/>
          </w:tcPr>
          <w:p w14:paraId="06621FE6" w14:textId="10DBF671" w:rsidR="00460D7E" w:rsidRDefault="00460D7E" w:rsidP="00460D7E">
            <w:pPr>
              <w:spacing w:line="360" w:lineRule="auto"/>
              <w:jc w:val="center"/>
              <w:rPr>
                <w:b/>
                <w:bCs/>
              </w:rPr>
            </w:pPr>
            <w:r w:rsidRPr="007A3457">
              <w:rPr>
                <w:b/>
                <w:bCs/>
                <w:noProof/>
                <w:sz w:val="21"/>
                <w:szCs w:val="21"/>
              </w:rPr>
              <w:drawing>
                <wp:inline distT="0" distB="0" distL="0" distR="0" wp14:anchorId="618A15CE" wp14:editId="3F51DDDE">
                  <wp:extent cx="2420901" cy="2647244"/>
                  <wp:effectExtent l="0" t="0" r="0" b="1270"/>
                  <wp:docPr id="696425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l="5967" r="5762" b="3475"/>
                          <a:stretch>
                            <a:fillRect/>
                          </a:stretch>
                        </pic:blipFill>
                        <pic:spPr bwMode="auto">
                          <a:xfrm>
                            <a:off x="0" y="0"/>
                            <a:ext cx="2421462" cy="264785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0340160" w14:textId="77777777" w:rsidR="005D18E4" w:rsidRDefault="005D18E4" w:rsidP="00460D7E">
      <w:pPr>
        <w:rPr>
          <w:b/>
          <w:bCs/>
        </w:rPr>
      </w:pPr>
    </w:p>
    <w:p w14:paraId="259FE6C9" w14:textId="5532FD80" w:rsidR="00460D7E" w:rsidRDefault="00460D7E" w:rsidP="00460D7E">
      <w:r w:rsidRPr="00460D7E">
        <w:rPr>
          <w:b/>
          <w:bCs/>
        </w:rPr>
        <w:t>Instructions:</w:t>
      </w:r>
    </w:p>
    <w:p w14:paraId="55AAC7C2" w14:textId="74ADEE96" w:rsidR="00460D7E" w:rsidRDefault="00460D7E" w:rsidP="002D6C64">
      <w:r w:rsidRPr="00460D7E">
        <w:t>Attend one (or more) of the Neher Lecture events</w:t>
      </w:r>
      <w:r w:rsidR="005D18E4">
        <w:t xml:space="preserve"> – </w:t>
      </w:r>
      <w:r w:rsidRPr="00460D7E">
        <w:t xml:space="preserve">whether the </w:t>
      </w:r>
      <w:r w:rsidRPr="002D6C64">
        <w:rPr>
          <w:i/>
          <w:iCs/>
        </w:rPr>
        <w:t>Global Keynote</w:t>
      </w:r>
      <w:r w:rsidRPr="00460D7E">
        <w:t xml:space="preserve"> (virtual), </w:t>
      </w:r>
      <w:r w:rsidRPr="002D6C64">
        <w:rPr>
          <w:i/>
          <w:iCs/>
        </w:rPr>
        <w:t>Campus Keynote</w:t>
      </w:r>
      <w:r w:rsidRPr="00460D7E">
        <w:t xml:space="preserve"> (on-site), or </w:t>
      </w:r>
      <w:r w:rsidRPr="002D6C64">
        <w:rPr>
          <w:i/>
          <w:iCs/>
        </w:rPr>
        <w:t>Art Keynote</w:t>
      </w:r>
      <w:r w:rsidRPr="00460D7E">
        <w:t xml:space="preserve"> (gallery exhibition).</w:t>
      </w:r>
    </w:p>
    <w:p w14:paraId="05F04746" w14:textId="3221CC63" w:rsidR="00460D7E" w:rsidRPr="00460D7E" w:rsidRDefault="00460D7E" w:rsidP="002D6C64">
      <w:r w:rsidRPr="00460D7E">
        <w:t>Then respond thoughtfully to the following questions in a short paragraph each (2–4 sentences per question).</w:t>
      </w:r>
    </w:p>
    <w:p w14:paraId="6DEAEAAB" w14:textId="13BE367F" w:rsidR="00460D7E" w:rsidRPr="00460D7E" w:rsidRDefault="00460D7E" w:rsidP="00460D7E"/>
    <w:p w14:paraId="66303F51" w14:textId="7A4B628F" w:rsidR="00460D7E" w:rsidRPr="00460D7E" w:rsidRDefault="00460D7E" w:rsidP="00460D7E">
      <w:pPr>
        <w:pStyle w:val="ListParagraph"/>
        <w:numPr>
          <w:ilvl w:val="0"/>
          <w:numId w:val="5"/>
        </w:numPr>
        <w:rPr>
          <w:b/>
          <w:bCs/>
        </w:rPr>
      </w:pPr>
      <w:r w:rsidRPr="00460D7E">
        <w:rPr>
          <w:b/>
          <w:bCs/>
        </w:rPr>
        <w:t>First Impressions</w:t>
      </w:r>
    </w:p>
    <w:p w14:paraId="06237B2E" w14:textId="2897E4C6" w:rsidR="00460D7E" w:rsidRPr="00460D7E" w:rsidRDefault="00460D7E" w:rsidP="00460D7E">
      <w:pPr>
        <w:pStyle w:val="ListParagraph"/>
        <w:numPr>
          <w:ilvl w:val="0"/>
          <w:numId w:val="4"/>
        </w:numPr>
      </w:pPr>
      <w:r w:rsidRPr="00460D7E">
        <w:t>What was your initial reaction to the speaker, presentation, or artwork? Describe one moment, image, or idea that caught your attention and why it stood out.</w:t>
      </w:r>
    </w:p>
    <w:p w14:paraId="42154CC0" w14:textId="77777777" w:rsidR="00460D7E" w:rsidRDefault="00460D7E" w:rsidP="00460D7E">
      <w:pPr>
        <w:rPr>
          <w:b/>
          <w:bCs/>
        </w:rPr>
      </w:pPr>
    </w:p>
    <w:p w14:paraId="1A39587F" w14:textId="3D1A05D2" w:rsidR="00460D7E" w:rsidRPr="00460D7E" w:rsidRDefault="00460D7E" w:rsidP="00460D7E">
      <w:pPr>
        <w:pStyle w:val="ListParagraph"/>
        <w:numPr>
          <w:ilvl w:val="0"/>
          <w:numId w:val="5"/>
        </w:numPr>
        <w:rPr>
          <w:b/>
          <w:bCs/>
        </w:rPr>
      </w:pPr>
      <w:r w:rsidRPr="00460D7E">
        <w:rPr>
          <w:b/>
          <w:bCs/>
        </w:rPr>
        <w:t>Connection to Your Learning</w:t>
      </w:r>
    </w:p>
    <w:p w14:paraId="2504D03D" w14:textId="77777777" w:rsidR="00460D7E" w:rsidRDefault="00460D7E" w:rsidP="00460D7E">
      <w:pPr>
        <w:pStyle w:val="ListParagraph"/>
        <w:numPr>
          <w:ilvl w:val="0"/>
          <w:numId w:val="4"/>
        </w:numPr>
      </w:pPr>
      <w:r w:rsidRPr="00460D7E">
        <w:t>Did anything you heard or saw connect to something you’ve learned in one of your courses (past or present)? Explain the connection.</w:t>
      </w:r>
    </w:p>
    <w:p w14:paraId="0DCB3D45" w14:textId="77777777" w:rsidR="00460D7E" w:rsidRPr="00460D7E" w:rsidRDefault="00460D7E" w:rsidP="00460D7E"/>
    <w:p w14:paraId="44B56E4E" w14:textId="66B41CD6" w:rsidR="00460D7E" w:rsidRPr="00460D7E" w:rsidRDefault="00460D7E" w:rsidP="00460D7E">
      <w:pPr>
        <w:pStyle w:val="ListParagraph"/>
        <w:numPr>
          <w:ilvl w:val="0"/>
          <w:numId w:val="5"/>
        </w:numPr>
        <w:rPr>
          <w:b/>
          <w:bCs/>
        </w:rPr>
      </w:pPr>
      <w:r w:rsidRPr="00460D7E">
        <w:rPr>
          <w:b/>
          <w:bCs/>
        </w:rPr>
        <w:t>STE</w:t>
      </w:r>
      <w:r w:rsidR="005D18E4">
        <w:rPr>
          <w:b/>
          <w:bCs/>
        </w:rPr>
        <w:t>A</w:t>
      </w:r>
      <w:r w:rsidRPr="00460D7E">
        <w:rPr>
          <w:b/>
          <w:bCs/>
        </w:rPr>
        <w:t xml:space="preserve">M </w:t>
      </w:r>
      <w:r w:rsidR="005D18E4">
        <w:rPr>
          <w:b/>
          <w:bCs/>
        </w:rPr>
        <w:t xml:space="preserve">(Science, Technology, Engineering, </w:t>
      </w:r>
      <w:r w:rsidRPr="00460D7E">
        <w:rPr>
          <w:b/>
          <w:bCs/>
        </w:rPr>
        <w:t>Arts</w:t>
      </w:r>
      <w:r w:rsidR="005D18E4">
        <w:rPr>
          <w:b/>
          <w:bCs/>
        </w:rPr>
        <w:t>, and Mathematics)</w:t>
      </w:r>
    </w:p>
    <w:p w14:paraId="7F557E60" w14:textId="758AE0DB" w:rsidR="00460D7E" w:rsidRPr="00460D7E" w:rsidRDefault="00460D7E" w:rsidP="00460D7E">
      <w:pPr>
        <w:pStyle w:val="ListParagraph"/>
        <w:numPr>
          <w:ilvl w:val="0"/>
          <w:numId w:val="4"/>
        </w:numPr>
      </w:pPr>
      <w:r w:rsidRPr="00460D7E">
        <w:lastRenderedPageBreak/>
        <w:t>The College of Arts &amp; Sciences embraces a STEAM approach</w:t>
      </w:r>
      <w:r w:rsidR="005D18E4">
        <w:t xml:space="preserve"> – </w:t>
      </w:r>
      <w:r w:rsidRPr="00460D7E">
        <w:t>integrating science, technology, engineering, the arts, and mathematics. How did this event illustrate the power of connecting these areas?</w:t>
      </w:r>
    </w:p>
    <w:p w14:paraId="078C7A8E" w14:textId="77777777" w:rsidR="00460D7E" w:rsidRDefault="00460D7E" w:rsidP="00460D7E">
      <w:pPr>
        <w:rPr>
          <w:b/>
          <w:bCs/>
        </w:rPr>
      </w:pPr>
    </w:p>
    <w:p w14:paraId="0DDE1320" w14:textId="60C922F5" w:rsidR="00460D7E" w:rsidRPr="00460D7E" w:rsidRDefault="00460D7E" w:rsidP="00460D7E">
      <w:pPr>
        <w:pStyle w:val="ListParagraph"/>
        <w:numPr>
          <w:ilvl w:val="0"/>
          <w:numId w:val="5"/>
        </w:numPr>
        <w:rPr>
          <w:b/>
          <w:bCs/>
        </w:rPr>
      </w:pPr>
      <w:r w:rsidRPr="00460D7E">
        <w:rPr>
          <w:b/>
          <w:bCs/>
        </w:rPr>
        <w:t>Global Perspective</w:t>
      </w:r>
    </w:p>
    <w:p w14:paraId="1B907BFB" w14:textId="77777777" w:rsidR="00460D7E" w:rsidRPr="00460D7E" w:rsidRDefault="00460D7E" w:rsidP="00460D7E">
      <w:pPr>
        <w:pStyle w:val="ListParagraph"/>
        <w:numPr>
          <w:ilvl w:val="0"/>
          <w:numId w:val="4"/>
        </w:numPr>
      </w:pPr>
      <w:r w:rsidRPr="00460D7E">
        <w:t>How did the speaker or artist’s work expand your view of global sustainability, climate change, or human creativity in addressing environmental challenges?</w:t>
      </w:r>
    </w:p>
    <w:p w14:paraId="7011E311" w14:textId="77777777" w:rsidR="00460D7E" w:rsidRDefault="00460D7E" w:rsidP="00460D7E">
      <w:pPr>
        <w:rPr>
          <w:b/>
          <w:bCs/>
        </w:rPr>
      </w:pPr>
    </w:p>
    <w:p w14:paraId="10F11F5B" w14:textId="396416E2" w:rsidR="00460D7E" w:rsidRPr="00460D7E" w:rsidRDefault="00460D7E" w:rsidP="00460D7E">
      <w:pPr>
        <w:pStyle w:val="ListParagraph"/>
        <w:numPr>
          <w:ilvl w:val="0"/>
          <w:numId w:val="5"/>
        </w:numPr>
        <w:rPr>
          <w:b/>
          <w:bCs/>
        </w:rPr>
      </w:pPr>
      <w:r w:rsidRPr="00460D7E">
        <w:rPr>
          <w:b/>
          <w:bCs/>
        </w:rPr>
        <w:t>Personal Resonance</w:t>
      </w:r>
    </w:p>
    <w:p w14:paraId="73650D49" w14:textId="77777777" w:rsidR="00D16BAE" w:rsidRDefault="00460D7E" w:rsidP="00460D7E">
      <w:pPr>
        <w:pStyle w:val="ListParagraph"/>
        <w:numPr>
          <w:ilvl w:val="0"/>
          <w:numId w:val="4"/>
        </w:numPr>
      </w:pPr>
      <w:r w:rsidRPr="00460D7E">
        <w:t>What part of the talk or artwork resonated most with your own experiences, values, or community? Why?</w:t>
      </w:r>
      <w:r w:rsidR="007A17F2">
        <w:t xml:space="preserve"> </w:t>
      </w:r>
    </w:p>
    <w:p w14:paraId="0D4CB15D" w14:textId="0214CF65" w:rsidR="00460D7E" w:rsidRPr="00D16BAE" w:rsidRDefault="00D16BAE" w:rsidP="00460D7E">
      <w:pPr>
        <w:pStyle w:val="ListParagraph"/>
        <w:numPr>
          <w:ilvl w:val="0"/>
          <w:numId w:val="4"/>
        </w:numPr>
      </w:pPr>
      <w:r w:rsidRPr="00D16BAE">
        <w:t>If it’s an artwork, take a selfie with your favorite piece and include a brief note about why it stood out to you — what drew your attention or made you feel connected?</w:t>
      </w:r>
    </w:p>
    <w:p w14:paraId="02EEBDE0" w14:textId="77777777" w:rsidR="00460D7E" w:rsidRDefault="00460D7E" w:rsidP="00460D7E">
      <w:pPr>
        <w:rPr>
          <w:b/>
          <w:bCs/>
        </w:rPr>
      </w:pPr>
    </w:p>
    <w:p w14:paraId="523D0551" w14:textId="03033D84" w:rsidR="00460D7E" w:rsidRPr="00460D7E" w:rsidRDefault="00460D7E" w:rsidP="00460D7E">
      <w:pPr>
        <w:pStyle w:val="ListParagraph"/>
        <w:numPr>
          <w:ilvl w:val="0"/>
          <w:numId w:val="5"/>
        </w:numPr>
        <w:rPr>
          <w:b/>
          <w:bCs/>
        </w:rPr>
      </w:pPr>
      <w:r w:rsidRPr="00460D7E">
        <w:rPr>
          <w:b/>
          <w:bCs/>
        </w:rPr>
        <w:t>Curiosity &amp; Questions</w:t>
      </w:r>
    </w:p>
    <w:p w14:paraId="0A01C7AD" w14:textId="3550C4DA" w:rsidR="00460D7E" w:rsidRPr="00460D7E" w:rsidRDefault="00460D7E" w:rsidP="00460D7E">
      <w:pPr>
        <w:pStyle w:val="ListParagraph"/>
        <w:numPr>
          <w:ilvl w:val="0"/>
          <w:numId w:val="4"/>
        </w:numPr>
      </w:pPr>
      <w:r w:rsidRPr="00460D7E">
        <w:t>What kinds of questions were asked during the event, and what did they reveal about how people engaged with the speaker or artist?</w:t>
      </w:r>
      <w:r w:rsidRPr="00460D7E">
        <w:br/>
        <w:t>If you asked a question yourself, what did you learn from the response or from the experience of participating?</w:t>
      </w:r>
      <w:r w:rsidRPr="00460D7E">
        <w:br/>
        <w:t>If you didn’t ask a question, what might have held you back</w:t>
      </w:r>
      <w:r w:rsidR="005D18E4">
        <w:t xml:space="preserve"> – </w:t>
      </w:r>
      <w:r w:rsidRPr="00460D7E">
        <w:t>and what could help you feel more confident about engaging next time?</w:t>
      </w:r>
    </w:p>
    <w:p w14:paraId="2BD428E1" w14:textId="77777777" w:rsidR="00460D7E" w:rsidRDefault="00460D7E" w:rsidP="00460D7E">
      <w:pPr>
        <w:rPr>
          <w:b/>
          <w:bCs/>
        </w:rPr>
      </w:pPr>
    </w:p>
    <w:p w14:paraId="0155E3C3" w14:textId="58535D81" w:rsidR="00460D7E" w:rsidRPr="00460D7E" w:rsidRDefault="00460D7E" w:rsidP="00460D7E">
      <w:pPr>
        <w:pStyle w:val="ListParagraph"/>
        <w:numPr>
          <w:ilvl w:val="0"/>
          <w:numId w:val="5"/>
        </w:numPr>
        <w:rPr>
          <w:b/>
          <w:bCs/>
        </w:rPr>
      </w:pPr>
      <w:r w:rsidRPr="00460D7E">
        <w:rPr>
          <w:b/>
          <w:bCs/>
        </w:rPr>
        <w:t>Learning Beyond the Classroom</w:t>
      </w:r>
    </w:p>
    <w:p w14:paraId="3D892456" w14:textId="77777777" w:rsidR="00D16BAE" w:rsidRDefault="00460D7E" w:rsidP="00460D7E">
      <w:pPr>
        <w:pStyle w:val="ListParagraph"/>
        <w:numPr>
          <w:ilvl w:val="0"/>
          <w:numId w:val="4"/>
        </w:numPr>
      </w:pPr>
      <w:r w:rsidRPr="00460D7E">
        <w:t xml:space="preserve">How did this event help you see learning as something that happens outside of classes and grades? </w:t>
      </w:r>
    </w:p>
    <w:p w14:paraId="6B3C0C26" w14:textId="77777777" w:rsidR="00D16BAE" w:rsidRDefault="00460D7E" w:rsidP="00460D7E">
      <w:pPr>
        <w:pStyle w:val="ListParagraph"/>
        <w:numPr>
          <w:ilvl w:val="0"/>
          <w:numId w:val="4"/>
        </w:numPr>
      </w:pPr>
      <w:r w:rsidRPr="00460D7E">
        <w:t xml:space="preserve">What surprised you about hearing directly from a professional or creative in the </w:t>
      </w:r>
      <w:r w:rsidRPr="00D16BAE">
        <w:t>field?</w:t>
      </w:r>
      <w:r w:rsidR="007A17F2" w:rsidRPr="00D16BAE">
        <w:t xml:space="preserve"> </w:t>
      </w:r>
    </w:p>
    <w:p w14:paraId="570F4DE3" w14:textId="379F097F" w:rsidR="00460D7E" w:rsidRPr="00460D7E" w:rsidRDefault="00D16BAE" w:rsidP="00460D7E">
      <w:pPr>
        <w:pStyle w:val="ListParagraph"/>
        <w:numPr>
          <w:ilvl w:val="0"/>
          <w:numId w:val="4"/>
        </w:numPr>
      </w:pPr>
      <w:r w:rsidRPr="00D16BAE">
        <w:t>How has this inspired you to think about your own research or creative explorations?</w:t>
      </w:r>
    </w:p>
    <w:p w14:paraId="612CB985" w14:textId="77777777" w:rsidR="00460D7E" w:rsidRDefault="00460D7E" w:rsidP="00460D7E">
      <w:pPr>
        <w:rPr>
          <w:b/>
          <w:bCs/>
        </w:rPr>
      </w:pPr>
    </w:p>
    <w:p w14:paraId="012BD117" w14:textId="45645F17" w:rsidR="00460D7E" w:rsidRPr="00460D7E" w:rsidRDefault="00460D7E" w:rsidP="00460D7E">
      <w:pPr>
        <w:pStyle w:val="ListParagraph"/>
        <w:numPr>
          <w:ilvl w:val="0"/>
          <w:numId w:val="5"/>
        </w:numPr>
        <w:rPr>
          <w:b/>
          <w:bCs/>
        </w:rPr>
      </w:pPr>
      <w:r w:rsidRPr="00460D7E">
        <w:rPr>
          <w:b/>
          <w:bCs/>
        </w:rPr>
        <w:t>Diversity &amp; Representation</w:t>
      </w:r>
    </w:p>
    <w:p w14:paraId="09011336" w14:textId="77777777" w:rsidR="00460D7E" w:rsidRPr="00460D7E" w:rsidRDefault="00460D7E" w:rsidP="00460D7E">
      <w:pPr>
        <w:pStyle w:val="ListParagraph"/>
        <w:numPr>
          <w:ilvl w:val="0"/>
          <w:numId w:val="4"/>
        </w:numPr>
      </w:pPr>
      <w:r w:rsidRPr="00460D7E">
        <w:lastRenderedPageBreak/>
        <w:t>Many of the Neher Lecture speakers bring perspectives shaped by diverse backgrounds and lived experiences. Why do you think it’s important for universities to highlight global and inclusive voices in conversations about sustainability?</w:t>
      </w:r>
    </w:p>
    <w:p w14:paraId="03DBC2E8" w14:textId="77777777" w:rsidR="00460D7E" w:rsidRDefault="00460D7E" w:rsidP="00460D7E">
      <w:pPr>
        <w:rPr>
          <w:b/>
          <w:bCs/>
        </w:rPr>
      </w:pPr>
    </w:p>
    <w:p w14:paraId="094AA669" w14:textId="37761AC1" w:rsidR="00460D7E" w:rsidRPr="00460D7E" w:rsidRDefault="00460D7E" w:rsidP="00460D7E">
      <w:pPr>
        <w:pStyle w:val="ListParagraph"/>
        <w:numPr>
          <w:ilvl w:val="0"/>
          <w:numId w:val="5"/>
        </w:numPr>
        <w:rPr>
          <w:b/>
          <w:bCs/>
        </w:rPr>
      </w:pPr>
      <w:r w:rsidRPr="00460D7E">
        <w:rPr>
          <w:b/>
          <w:bCs/>
        </w:rPr>
        <w:t>Community Impact</w:t>
      </w:r>
    </w:p>
    <w:p w14:paraId="40ED51EA" w14:textId="77777777" w:rsidR="00D16BAE" w:rsidRDefault="00460D7E" w:rsidP="00460D7E">
      <w:pPr>
        <w:pStyle w:val="ListParagraph"/>
        <w:numPr>
          <w:ilvl w:val="0"/>
          <w:numId w:val="4"/>
        </w:numPr>
      </w:pPr>
      <w:r w:rsidRPr="00460D7E">
        <w:t xml:space="preserve">What ideas or examples from the presentation could apply to your own community or career path? </w:t>
      </w:r>
    </w:p>
    <w:p w14:paraId="450AF4E6" w14:textId="77777777" w:rsidR="00D16BAE" w:rsidRDefault="00460D7E" w:rsidP="00460D7E">
      <w:pPr>
        <w:pStyle w:val="ListParagraph"/>
        <w:numPr>
          <w:ilvl w:val="0"/>
          <w:numId w:val="4"/>
        </w:numPr>
      </w:pPr>
      <w:r w:rsidRPr="00460D7E">
        <w:t>How might you take action or share what you learned?</w:t>
      </w:r>
      <w:r w:rsidR="007A17F2">
        <w:t xml:space="preserve"> </w:t>
      </w:r>
    </w:p>
    <w:p w14:paraId="0FDEB412" w14:textId="13A1E641" w:rsidR="00460D7E" w:rsidRPr="00460D7E" w:rsidRDefault="00D16BAE" w:rsidP="00460D7E">
      <w:pPr>
        <w:pStyle w:val="ListParagraph"/>
        <w:numPr>
          <w:ilvl w:val="0"/>
          <w:numId w:val="4"/>
        </w:numPr>
      </w:pPr>
      <w:r w:rsidRPr="00D16BAE">
        <w:t>Does this inspire collaboration or a new way to work with others?</w:t>
      </w:r>
    </w:p>
    <w:p w14:paraId="0F7055AA" w14:textId="77777777" w:rsidR="00460D7E" w:rsidRDefault="00460D7E" w:rsidP="00460D7E">
      <w:pPr>
        <w:rPr>
          <w:rFonts w:ascii="Segoe UI Emoji" w:hAnsi="Segoe UI Emoji" w:cs="Segoe UI Emoji"/>
          <w:b/>
          <w:bCs/>
        </w:rPr>
      </w:pPr>
    </w:p>
    <w:p w14:paraId="6DAECEEC" w14:textId="418B47E1" w:rsidR="00460D7E" w:rsidRPr="00460D7E" w:rsidRDefault="00460D7E" w:rsidP="00460D7E">
      <w:pPr>
        <w:pStyle w:val="ListParagraph"/>
        <w:numPr>
          <w:ilvl w:val="0"/>
          <w:numId w:val="5"/>
        </w:numPr>
        <w:rPr>
          <w:b/>
          <w:bCs/>
        </w:rPr>
      </w:pPr>
      <w:r>
        <w:rPr>
          <w:b/>
          <w:bCs/>
        </w:rPr>
        <w:t xml:space="preserve"> </w:t>
      </w:r>
      <w:r w:rsidRPr="00460D7E">
        <w:rPr>
          <w:b/>
          <w:bCs/>
        </w:rPr>
        <w:t>Lifelong Learning</w:t>
      </w:r>
    </w:p>
    <w:p w14:paraId="664514A7" w14:textId="77777777" w:rsidR="00460D7E" w:rsidRPr="00460D7E" w:rsidRDefault="00460D7E" w:rsidP="00460D7E">
      <w:pPr>
        <w:pStyle w:val="ListParagraph"/>
        <w:numPr>
          <w:ilvl w:val="0"/>
          <w:numId w:val="4"/>
        </w:numPr>
      </w:pPr>
      <w:r w:rsidRPr="00460D7E">
        <w:t>How did this event change the way you think about your role as a student, future professional, or citizen of the world?</w:t>
      </w:r>
    </w:p>
    <w:p w14:paraId="5F10482F" w14:textId="2C4E98FA" w:rsidR="00460D7E" w:rsidRPr="00460D7E" w:rsidRDefault="00460D7E" w:rsidP="00460D7E"/>
    <w:p w14:paraId="2261300C" w14:textId="09A1D0C7" w:rsidR="00460D7E" w:rsidRDefault="00460D7E" w:rsidP="00460D7E">
      <w:pPr>
        <w:tabs>
          <w:tab w:val="left" w:pos="1982"/>
        </w:tabs>
        <w:rPr>
          <w:b/>
          <w:bCs/>
        </w:rPr>
      </w:pPr>
      <w:r w:rsidRPr="00460D7E">
        <w:rPr>
          <w:b/>
          <w:bCs/>
        </w:rPr>
        <w:t>Submission:</w:t>
      </w:r>
    </w:p>
    <w:p w14:paraId="160EBD24" w14:textId="77777777" w:rsidR="002D6C64" w:rsidRDefault="00460D7E" w:rsidP="002D6C64">
      <w:r w:rsidRPr="00460D7E">
        <w:t xml:space="preserve">Your responses may be shared with your instructor for extra credit. Aim for 1–2 pages total. </w:t>
      </w:r>
    </w:p>
    <w:p w14:paraId="1AFC69FC" w14:textId="5061F89D" w:rsidR="00460D7E" w:rsidRDefault="00460D7E">
      <w:r w:rsidRPr="00460D7E">
        <w:t>You’re encouraged to write in your authentic voice</w:t>
      </w:r>
      <w:r w:rsidR="005D18E4">
        <w:t xml:space="preserve"> – </w:t>
      </w:r>
      <w:r w:rsidRPr="00460D7E">
        <w:t>this reflection is about curiosity, connection, and growth.</w:t>
      </w:r>
    </w:p>
    <w:p w14:paraId="7185000E" w14:textId="77777777" w:rsidR="00533E53" w:rsidRDefault="00533E53"/>
    <w:sectPr w:rsidR="00533E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62E9E"/>
    <w:multiLevelType w:val="multilevel"/>
    <w:tmpl w:val="289C3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8064DB"/>
    <w:multiLevelType w:val="hybridMultilevel"/>
    <w:tmpl w:val="CCE88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2F3B41"/>
    <w:multiLevelType w:val="hybridMultilevel"/>
    <w:tmpl w:val="D8641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2A41CF"/>
    <w:multiLevelType w:val="hybridMultilevel"/>
    <w:tmpl w:val="C75832F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696C1C2D"/>
    <w:multiLevelType w:val="hybridMultilevel"/>
    <w:tmpl w:val="610EB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06782068">
    <w:abstractNumId w:val="0"/>
  </w:num>
  <w:num w:numId="2" w16cid:durableId="625887351">
    <w:abstractNumId w:val="2"/>
  </w:num>
  <w:num w:numId="3" w16cid:durableId="770660151">
    <w:abstractNumId w:val="1"/>
  </w:num>
  <w:num w:numId="4" w16cid:durableId="1738549879">
    <w:abstractNumId w:val="3"/>
  </w:num>
  <w:num w:numId="5" w16cid:durableId="14228706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D7E"/>
    <w:rsid w:val="001A03E1"/>
    <w:rsid w:val="002D6C64"/>
    <w:rsid w:val="00460D7E"/>
    <w:rsid w:val="00533E53"/>
    <w:rsid w:val="005D18E4"/>
    <w:rsid w:val="00695006"/>
    <w:rsid w:val="007A17F2"/>
    <w:rsid w:val="00BA36C1"/>
    <w:rsid w:val="00D16B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AA458"/>
  <w15:chartTrackingRefBased/>
  <w15:docId w15:val="{8FCFDA3B-B0EF-4864-830E-FD31B67AD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0D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60D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60D7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60D7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60D7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60D7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60D7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0D7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0D7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0D7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60D7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60D7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60D7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60D7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60D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60D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60D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60D7E"/>
    <w:rPr>
      <w:rFonts w:eastAsiaTheme="majorEastAsia" w:cstheme="majorBidi"/>
      <w:color w:val="272727" w:themeColor="text1" w:themeTint="D8"/>
    </w:rPr>
  </w:style>
  <w:style w:type="paragraph" w:styleId="Title">
    <w:name w:val="Title"/>
    <w:basedOn w:val="Normal"/>
    <w:next w:val="Normal"/>
    <w:link w:val="TitleChar"/>
    <w:uiPriority w:val="10"/>
    <w:qFormat/>
    <w:rsid w:val="00460D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0D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60D7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60D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0D7E"/>
    <w:pPr>
      <w:spacing w:before="160"/>
      <w:jc w:val="center"/>
    </w:pPr>
    <w:rPr>
      <w:i/>
      <w:iCs/>
      <w:color w:val="404040" w:themeColor="text1" w:themeTint="BF"/>
    </w:rPr>
  </w:style>
  <w:style w:type="character" w:customStyle="1" w:styleId="QuoteChar">
    <w:name w:val="Quote Char"/>
    <w:basedOn w:val="DefaultParagraphFont"/>
    <w:link w:val="Quote"/>
    <w:uiPriority w:val="29"/>
    <w:rsid w:val="00460D7E"/>
    <w:rPr>
      <w:i/>
      <w:iCs/>
      <w:color w:val="404040" w:themeColor="text1" w:themeTint="BF"/>
    </w:rPr>
  </w:style>
  <w:style w:type="paragraph" w:styleId="ListParagraph">
    <w:name w:val="List Paragraph"/>
    <w:basedOn w:val="Normal"/>
    <w:uiPriority w:val="34"/>
    <w:qFormat/>
    <w:rsid w:val="00460D7E"/>
    <w:pPr>
      <w:ind w:left="720"/>
      <w:contextualSpacing/>
    </w:pPr>
  </w:style>
  <w:style w:type="character" w:styleId="IntenseEmphasis">
    <w:name w:val="Intense Emphasis"/>
    <w:basedOn w:val="DefaultParagraphFont"/>
    <w:uiPriority w:val="21"/>
    <w:qFormat/>
    <w:rsid w:val="00460D7E"/>
    <w:rPr>
      <w:i/>
      <w:iCs/>
      <w:color w:val="0F4761" w:themeColor="accent1" w:themeShade="BF"/>
    </w:rPr>
  </w:style>
  <w:style w:type="paragraph" w:styleId="IntenseQuote">
    <w:name w:val="Intense Quote"/>
    <w:basedOn w:val="Normal"/>
    <w:next w:val="Normal"/>
    <w:link w:val="IntenseQuoteChar"/>
    <w:uiPriority w:val="30"/>
    <w:qFormat/>
    <w:rsid w:val="00460D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60D7E"/>
    <w:rPr>
      <w:i/>
      <w:iCs/>
      <w:color w:val="0F4761" w:themeColor="accent1" w:themeShade="BF"/>
    </w:rPr>
  </w:style>
  <w:style w:type="character" w:styleId="IntenseReference">
    <w:name w:val="Intense Reference"/>
    <w:basedOn w:val="DefaultParagraphFont"/>
    <w:uiPriority w:val="32"/>
    <w:qFormat/>
    <w:rsid w:val="00460D7E"/>
    <w:rPr>
      <w:b/>
      <w:bCs/>
      <w:smallCaps/>
      <w:color w:val="0F4761" w:themeColor="accent1" w:themeShade="BF"/>
      <w:spacing w:val="5"/>
    </w:rPr>
  </w:style>
  <w:style w:type="table" w:styleId="TableGrid">
    <w:name w:val="Table Grid"/>
    <w:basedOn w:val="TableNormal"/>
    <w:uiPriority w:val="39"/>
    <w:rsid w:val="00460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7377707">
      <w:bodyDiv w:val="1"/>
      <w:marLeft w:val="0"/>
      <w:marRight w:val="0"/>
      <w:marTop w:val="0"/>
      <w:marBottom w:val="0"/>
      <w:divBdr>
        <w:top w:val="none" w:sz="0" w:space="0" w:color="auto"/>
        <w:left w:val="none" w:sz="0" w:space="0" w:color="auto"/>
        <w:bottom w:val="none" w:sz="0" w:space="0" w:color="auto"/>
        <w:right w:val="none" w:sz="0" w:space="0" w:color="auto"/>
      </w:divBdr>
    </w:div>
    <w:div w:id="2014607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156</TotalTime>
  <Pages>3</Pages>
  <Words>443</Words>
  <Characters>2864</Characters>
  <Application>Microsoft Office Word</Application>
  <DocSecurity>0</DocSecurity>
  <Lines>130</Lines>
  <Paragraphs>84</Paragraphs>
  <ScaleCrop>false</ScaleCrop>
  <HeadingPairs>
    <vt:vector size="2" baseType="variant">
      <vt:variant>
        <vt:lpstr>Title</vt:lpstr>
      </vt:variant>
      <vt:variant>
        <vt:i4>1</vt:i4>
      </vt:variant>
    </vt:vector>
  </HeadingPairs>
  <TitlesOfParts>
    <vt:vector size="1" baseType="lpstr">
      <vt:lpstr/>
    </vt:vector>
  </TitlesOfParts>
  <Company>The University Of La Verne</Company>
  <LinksUpToDate>false</LinksUpToDate>
  <CharactersWithSpaces>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Carmona</dc:creator>
  <cp:keywords/>
  <dc:description/>
  <cp:lastModifiedBy>Victor Carmona</cp:lastModifiedBy>
  <cp:revision>4</cp:revision>
  <dcterms:created xsi:type="dcterms:W3CDTF">2025-11-09T20:26:00Z</dcterms:created>
  <dcterms:modified xsi:type="dcterms:W3CDTF">2025-11-12T19:01:00Z</dcterms:modified>
</cp:coreProperties>
</file>