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531A0BA" w:rsidR="00FA6AD7" w:rsidRPr="00825BAB" w:rsidRDefault="00C57F10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bookmarkStart w:id="0" w:name="_GoBack"/>
      <w:r w:rsidRPr="00825BAB">
        <w:rPr>
          <w:rFonts w:ascii="Garamond" w:eastAsia="Times New Roman" w:hAnsi="Garamond" w:cs="Times New Roman"/>
          <w:i/>
          <w:sz w:val="26"/>
          <w:szCs w:val="26"/>
        </w:rPr>
        <w:t>Luxury, Blue Lace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, by S. Brook </w:t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Corfman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ab/>
      </w:r>
      <w:r w:rsidRPr="00825BAB">
        <w:rPr>
          <w:rFonts w:ascii="Garamond" w:eastAsia="Times New Roman" w:hAnsi="Garamond" w:cs="Times New Roman"/>
          <w:sz w:val="26"/>
          <w:szCs w:val="26"/>
        </w:rPr>
        <w:tab/>
      </w:r>
      <w:r w:rsidRPr="00825BAB">
        <w:rPr>
          <w:rFonts w:ascii="Garamond" w:eastAsia="Times New Roman" w:hAnsi="Garamond" w:cs="Times New Roman"/>
          <w:sz w:val="26"/>
          <w:szCs w:val="26"/>
        </w:rPr>
        <w:tab/>
      </w:r>
      <w:r w:rsidR="00825BAB">
        <w:rPr>
          <w:rFonts w:ascii="Garamond" w:eastAsia="Times New Roman" w:hAnsi="Garamond" w:cs="Times New Roman"/>
          <w:sz w:val="26"/>
          <w:szCs w:val="26"/>
        </w:rPr>
        <w:tab/>
        <w:t xml:space="preserve">      </w:t>
      </w:r>
      <w:r w:rsidRPr="00825BAB">
        <w:rPr>
          <w:rFonts w:ascii="Garamond" w:eastAsia="Times New Roman" w:hAnsi="Garamond" w:cs="Times New Roman"/>
          <w:sz w:val="26"/>
          <w:szCs w:val="26"/>
        </w:rPr>
        <w:t>rev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.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by Hannah </w:t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Cokash</w:t>
      </w:r>
      <w:proofErr w:type="spellEnd"/>
    </w:p>
    <w:p w14:paraId="00000002" w14:textId="77777777" w:rsidR="00FA6AD7" w:rsidRPr="00825BAB" w:rsidRDefault="00C57F10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>Autumn House Press, 2019</w:t>
      </w:r>
    </w:p>
    <w:p w14:paraId="00000003" w14:textId="77777777" w:rsidR="00FA6AD7" w:rsidRPr="00825BAB" w:rsidRDefault="00FA6AD7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72A55E81" w14:textId="6DC6698B" w:rsidR="003C1864" w:rsidRPr="00825BAB" w:rsidRDefault="00C57F10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>S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.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Brook </w:t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Corfman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is the author </w:t>
      </w:r>
      <w:r w:rsidR="00825BAB">
        <w:rPr>
          <w:rFonts w:ascii="Garamond" w:eastAsia="Times New Roman" w:hAnsi="Garamond" w:cs="Times New Roman"/>
          <w:sz w:val="26"/>
          <w:szCs w:val="26"/>
        </w:rPr>
        <w:t>of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the poetry collection </w:t>
      </w:r>
      <w:r w:rsidRPr="00825BAB">
        <w:rPr>
          <w:rFonts w:ascii="Garamond" w:eastAsia="Times New Roman" w:hAnsi="Garamond" w:cs="Times New Roman"/>
          <w:i/>
          <w:sz w:val="26"/>
          <w:szCs w:val="26"/>
        </w:rPr>
        <w:t>Luxury, Blue Lace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Corfman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has received awards</w:t>
      </w:r>
      <w:r w:rsidR="00825BAB">
        <w:rPr>
          <w:rFonts w:ascii="Garamond" w:eastAsia="Times New Roman" w:hAnsi="Garamond" w:cs="Times New Roman"/>
          <w:sz w:val="26"/>
          <w:szCs w:val="26"/>
        </w:rPr>
        <w:t>,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including the Autumn House Rising Writer Prize </w:t>
      </w:r>
      <w:r w:rsidR="00825BAB">
        <w:rPr>
          <w:rFonts w:ascii="Garamond" w:eastAsia="Times New Roman" w:hAnsi="Garamond" w:cs="Times New Roman"/>
          <w:sz w:val="26"/>
          <w:szCs w:val="26"/>
        </w:rPr>
        <w:t>and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the </w:t>
      </w:r>
      <w:r w:rsidRPr="00825BAB">
        <w:rPr>
          <w:rFonts w:ascii="Garamond" w:eastAsia="Times New Roman" w:hAnsi="Garamond" w:cs="Times New Roman"/>
          <w:i/>
          <w:sz w:val="26"/>
          <w:szCs w:val="26"/>
        </w:rPr>
        <w:t>Tupelo Quarterly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Open Prose Prize. In </w:t>
      </w:r>
      <w:r w:rsidRPr="00825BAB">
        <w:rPr>
          <w:rFonts w:ascii="Garamond" w:eastAsia="Times New Roman" w:hAnsi="Garamond" w:cs="Times New Roman"/>
          <w:i/>
          <w:sz w:val="26"/>
          <w:szCs w:val="26"/>
        </w:rPr>
        <w:t>Luxury, Blue Lace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="00825BAB">
        <w:rPr>
          <w:rFonts w:ascii="Garamond" w:eastAsia="Times New Roman" w:hAnsi="Garamond" w:cs="Times New Roman"/>
          <w:sz w:val="26"/>
          <w:szCs w:val="26"/>
        </w:rPr>
        <w:t>Corfman’s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poems reveal and reflect on the intimacy of gender and identity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 xml:space="preserve"> through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the rawness of a childhood experience. Growing up, children are going to ask questions about their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 xml:space="preserve"> sexuality, gender, and anatomy; it’s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in their nature to be curious. But when family and society tell them what the norm is, what their gender 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i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s at birth, what their body is supposed to feel and look like in the mirror, </w:t>
      </w: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who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they can and can’t love, it’s difficult striding down their own path</w:t>
      </w:r>
      <w:r w:rsidR="00825BAB">
        <w:rPr>
          <w:rFonts w:ascii="Garamond" w:eastAsia="Times New Roman" w:hAnsi="Garamond" w:cs="Times New Roman"/>
          <w:sz w:val="26"/>
          <w:szCs w:val="26"/>
        </w:rPr>
        <w:t xml:space="preserve">. 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These poems are 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 xml:space="preserve">about </w:t>
      </w:r>
      <w:r w:rsidR="00825BAB">
        <w:rPr>
          <w:rFonts w:ascii="Garamond" w:eastAsia="Times New Roman" w:hAnsi="Garamond" w:cs="Times New Roman"/>
          <w:sz w:val="26"/>
          <w:szCs w:val="26"/>
        </w:rPr>
        <w:t>the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hardships many go through </w:t>
      </w:r>
      <w:r w:rsidR="00825BAB">
        <w:rPr>
          <w:rFonts w:ascii="Garamond" w:eastAsia="Times New Roman" w:hAnsi="Garamond" w:cs="Times New Roman"/>
          <w:sz w:val="26"/>
          <w:szCs w:val="26"/>
        </w:rPr>
        <w:t>when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all they want is to feel comfortable in their own skin. </w:t>
      </w:r>
    </w:p>
    <w:p w14:paraId="7BF85F12" w14:textId="1DA7967E" w:rsidR="00825BAB" w:rsidRDefault="003C1864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ab/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Corfman’s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style of writing is not only beautiful in its simplicity but </w:t>
      </w:r>
      <w:r w:rsidR="00825BAB">
        <w:rPr>
          <w:rFonts w:ascii="Garamond" w:eastAsia="Times New Roman" w:hAnsi="Garamond" w:cs="Times New Roman"/>
          <w:sz w:val="26"/>
          <w:szCs w:val="26"/>
        </w:rPr>
        <w:t xml:space="preserve">also 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>thoughtful.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The poetic aspects that stand out when reading </w:t>
      </w:r>
      <w:r w:rsidR="00C57F10" w:rsidRPr="00825BAB">
        <w:rPr>
          <w:rFonts w:ascii="Garamond" w:eastAsia="Times New Roman" w:hAnsi="Garamond" w:cs="Times New Roman"/>
          <w:i/>
          <w:sz w:val="26"/>
          <w:szCs w:val="26"/>
        </w:rPr>
        <w:t>Luxury, Blue Lace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the most </w:t>
      </w:r>
      <w:r w:rsidRPr="00825BAB">
        <w:rPr>
          <w:rFonts w:ascii="Garamond" w:eastAsia="Times New Roman" w:hAnsi="Garamond" w:cs="Times New Roman"/>
          <w:sz w:val="26"/>
          <w:szCs w:val="26"/>
        </w:rPr>
        <w:t>are its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profound emotional depth, diction, form (couplets, stanzas, prose), sensory detail, and perspective. The impact </w:t>
      </w:r>
      <w:proofErr w:type="spellStart"/>
      <w:r w:rsidR="00C57F10" w:rsidRPr="00825BAB">
        <w:rPr>
          <w:rFonts w:ascii="Garamond" w:eastAsia="Times New Roman" w:hAnsi="Garamond" w:cs="Times New Roman"/>
          <w:sz w:val="26"/>
          <w:szCs w:val="26"/>
        </w:rPr>
        <w:t>Corfman</w:t>
      </w:r>
      <w:proofErr w:type="spellEnd"/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creates about one’s place in the world stays with the readers long after. Through many complex, and powerful voices in this set, </w:t>
      </w:r>
      <w:r w:rsidR="00825BAB">
        <w:rPr>
          <w:rFonts w:ascii="Garamond" w:eastAsia="Times New Roman" w:hAnsi="Garamond" w:cs="Times New Roman"/>
          <w:sz w:val="26"/>
          <w:szCs w:val="26"/>
        </w:rPr>
        <w:t>they are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able to create a dynamic connection that immerses one into his poems. You can feel the impact </w:t>
      </w:r>
      <w:proofErr w:type="spellStart"/>
      <w:r w:rsidR="00C57F10" w:rsidRPr="00825BAB">
        <w:rPr>
          <w:rFonts w:ascii="Garamond" w:eastAsia="Times New Roman" w:hAnsi="Garamond" w:cs="Times New Roman"/>
          <w:sz w:val="26"/>
          <w:szCs w:val="26"/>
        </w:rPr>
        <w:t>Corfman</w:t>
      </w:r>
      <w:proofErr w:type="spellEnd"/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carries</w:t>
      </w:r>
      <w:r w:rsidR="00825BAB">
        <w:rPr>
          <w:rFonts w:ascii="Garamond" w:eastAsia="Times New Roman" w:hAnsi="Garamond" w:cs="Times New Roman"/>
          <w:sz w:val="26"/>
          <w:szCs w:val="26"/>
        </w:rPr>
        <w:t xml:space="preserve"> from their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past through the different speakers in </w:t>
      </w:r>
      <w:r w:rsidR="00825BAB">
        <w:rPr>
          <w:rFonts w:ascii="Garamond" w:eastAsia="Times New Roman" w:hAnsi="Garamond" w:cs="Times New Roman"/>
          <w:sz w:val="26"/>
          <w:szCs w:val="26"/>
        </w:rPr>
        <w:t>their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writing. </w:t>
      </w:r>
    </w:p>
    <w:p w14:paraId="00000006" w14:textId="0B30656B" w:rsidR="00FA6AD7" w:rsidRPr="00825BAB" w:rsidRDefault="00825BAB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ab/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>The first section of the collection, called “Processional (eight dolls),” focuses on the third person po</w:t>
      </w:r>
      <w:r>
        <w:rPr>
          <w:rFonts w:ascii="Garamond" w:eastAsia="Times New Roman" w:hAnsi="Garamond" w:cs="Times New Roman"/>
          <w:sz w:val="26"/>
          <w:szCs w:val="26"/>
        </w:rPr>
        <w:t>int of view from that of a doll:</w:t>
      </w:r>
    </w:p>
    <w:p w14:paraId="00000007" w14:textId="77777777" w:rsidR="00FA6AD7" w:rsidRPr="00825BAB" w:rsidRDefault="00C57F10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825BAB">
        <w:rPr>
          <w:rFonts w:ascii="Garamond" w:eastAsia="Times New Roman" w:hAnsi="Garamond" w:cs="Times New Roman"/>
          <w:sz w:val="26"/>
          <w:szCs w:val="26"/>
        </w:rPr>
        <w:tab/>
      </w:r>
    </w:p>
    <w:p w14:paraId="00000008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>“She sleeps each day done, porcelain</w:t>
      </w:r>
    </w:p>
    <w:p w14:paraId="00000009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vase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ribboned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>, carried forth</w:t>
      </w:r>
    </w:p>
    <w:p w14:paraId="0000000A" w14:textId="77777777" w:rsidR="00FA6AD7" w:rsidRPr="00825BAB" w:rsidRDefault="00FA6AD7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000000B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in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her bed. Upright she wakes, closes</w:t>
      </w:r>
    </w:p>
    <w:p w14:paraId="0000000C" w14:textId="77777777" w:rsidR="00FA6AD7" w:rsidRPr="00825BAB" w:rsidRDefault="00FA6AD7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000000D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825BAB">
        <w:rPr>
          <w:rFonts w:ascii="Garamond" w:eastAsia="Times New Roman" w:hAnsi="Garamond" w:cs="Times New Roman"/>
          <w:sz w:val="26"/>
          <w:szCs w:val="26"/>
        </w:rPr>
        <w:tab/>
      </w: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when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she falls down.</w:t>
      </w:r>
    </w:p>
    <w:p w14:paraId="0000000E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>Only hard slats, no mattress, delicate design: dust like vines</w:t>
      </w:r>
    </w:p>
    <w:p w14:paraId="0000000F" w14:textId="77777777" w:rsidR="00FA6AD7" w:rsidRPr="00825BAB" w:rsidRDefault="00FA6AD7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0000010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matching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at first the pattern</w:t>
      </w:r>
    </w:p>
    <w:p w14:paraId="00000011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of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the headboard </w:t>
      </w:r>
    </w:p>
    <w:p w14:paraId="00000012" w14:textId="77777777" w:rsidR="00FA6AD7" w:rsidRPr="00825BAB" w:rsidRDefault="00FA6AD7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0000013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before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exceeding it.” </w:t>
      </w:r>
    </w:p>
    <w:p w14:paraId="00000014" w14:textId="77777777" w:rsidR="00FA6AD7" w:rsidRPr="00825BAB" w:rsidRDefault="00FA6AD7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0000015" w14:textId="6441FAFC" w:rsidR="00FA6AD7" w:rsidRPr="00825BAB" w:rsidRDefault="00C57F10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>Not only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 xml:space="preserve"> is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the imagery of the doll 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effective here</w:t>
      </w:r>
      <w:r w:rsidR="00825BAB">
        <w:rPr>
          <w:rFonts w:ascii="Garamond" w:eastAsia="Times New Roman" w:hAnsi="Garamond" w:cs="Times New Roman"/>
          <w:sz w:val="26"/>
          <w:szCs w:val="26"/>
        </w:rPr>
        <w:t xml:space="preserve">, 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so too is the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imagination. Additionally, the enjambment creates a steady rhy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thm from couplet to couplet, trickl</w:t>
      </w:r>
      <w:r w:rsidR="00825BAB">
        <w:rPr>
          <w:rFonts w:ascii="Garamond" w:eastAsia="Times New Roman" w:hAnsi="Garamond" w:cs="Times New Roman"/>
          <w:sz w:val="26"/>
          <w:szCs w:val="26"/>
        </w:rPr>
        <w:t>in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g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forward like the very embodiment of </w:t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Corfman’s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thoughts.</w:t>
      </w:r>
      <w:r w:rsidRPr="00825BAB">
        <w:rPr>
          <w:rFonts w:ascii="Garamond" w:eastAsia="Times New Roman" w:hAnsi="Garamond" w:cs="Times New Roman"/>
          <w:sz w:val="26"/>
          <w:szCs w:val="26"/>
          <w:highlight w:val="white"/>
        </w:rPr>
        <w:t xml:space="preserve"> </w:t>
      </w:r>
      <w:r w:rsidR="00825BAB">
        <w:rPr>
          <w:rFonts w:ascii="Garamond" w:eastAsia="Times New Roman" w:hAnsi="Garamond" w:cs="Times New Roman"/>
          <w:sz w:val="26"/>
          <w:szCs w:val="26"/>
          <w:highlight w:val="white"/>
        </w:rPr>
        <w:t>T</w:t>
      </w:r>
      <w:r w:rsidRPr="00825BAB">
        <w:rPr>
          <w:rFonts w:ascii="Garamond" w:eastAsia="Times New Roman" w:hAnsi="Garamond" w:cs="Times New Roman"/>
          <w:sz w:val="26"/>
          <w:szCs w:val="26"/>
          <w:highlight w:val="white"/>
        </w:rPr>
        <w:t xml:space="preserve">his excerpt represents an identity, a voice, </w:t>
      </w:r>
      <w:proofErr w:type="gramStart"/>
      <w:r w:rsidRPr="00825BAB">
        <w:rPr>
          <w:rFonts w:ascii="Garamond" w:eastAsia="Times New Roman" w:hAnsi="Garamond" w:cs="Times New Roman"/>
          <w:sz w:val="26"/>
          <w:szCs w:val="26"/>
          <w:highlight w:val="white"/>
        </w:rPr>
        <w:t>a recognition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  <w:highlight w:val="white"/>
        </w:rPr>
        <w:t>. Each doll depicts and portrays a potential different self</w:t>
      </w:r>
      <w:r w:rsidR="003C1864" w:rsidRPr="00825BAB">
        <w:rPr>
          <w:rFonts w:ascii="Garamond" w:eastAsia="Times New Roman" w:hAnsi="Garamond" w:cs="Times New Roman"/>
          <w:sz w:val="26"/>
          <w:szCs w:val="26"/>
        </w:rPr>
        <w:t>, a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different opinion, story, and body image to express. It’s </w:t>
      </w:r>
      <w:proofErr w:type="gramStart"/>
      <w:r w:rsidRPr="00825BAB">
        <w:rPr>
          <w:rFonts w:ascii="Garamond" w:eastAsia="Times New Roman" w:hAnsi="Garamond" w:cs="Times New Roman"/>
          <w:sz w:val="26"/>
          <w:szCs w:val="26"/>
        </w:rPr>
        <w:t>a liberation</w:t>
      </w:r>
      <w:proofErr w:type="gram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of the individual who is speaking or being spoken about. In this sense, the dolls symbolize what it means to be a spectrum of identities, rather than just pigeonholed to just one. There isn’t one, tight narrative</w:t>
      </w:r>
      <w:r w:rsidR="00825BAB">
        <w:rPr>
          <w:rFonts w:ascii="Garamond" w:eastAsia="Times New Roman" w:hAnsi="Garamond" w:cs="Times New Roman"/>
          <w:sz w:val="26"/>
          <w:szCs w:val="26"/>
        </w:rPr>
        <w:t>—there are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multiple. It’s a metaphor for gender to be explored, as well as its fluidity and freedom.</w:t>
      </w:r>
    </w:p>
    <w:p w14:paraId="00000016" w14:textId="4438D81C" w:rsidR="00FA6AD7" w:rsidRPr="00825BAB" w:rsidRDefault="003C1864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highlight w:val="white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lastRenderedPageBreak/>
        <w:tab/>
      </w:r>
      <w:r w:rsidR="00825BAB">
        <w:rPr>
          <w:rFonts w:ascii="Garamond" w:eastAsia="Times New Roman" w:hAnsi="Garamond" w:cs="Times New Roman"/>
          <w:sz w:val="26"/>
          <w:szCs w:val="26"/>
        </w:rPr>
        <w:t>One</w:t>
      </w:r>
      <w:r w:rsidR="00C57F10" w:rsidRPr="00825BAB">
        <w:rPr>
          <w:rFonts w:ascii="Garamond" w:eastAsia="Times New Roman" w:hAnsi="Garamond" w:cs="Times New Roman"/>
          <w:sz w:val="26"/>
          <w:szCs w:val="26"/>
          <w:highlight w:val="white"/>
        </w:rPr>
        <w:t xml:space="preserve"> of my favorite passages illustrates a profound confession about 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>transgender and gender-</w:t>
      </w:r>
      <w:r w:rsidR="00825BAB">
        <w:rPr>
          <w:rFonts w:ascii="Garamond" w:eastAsia="Times New Roman" w:hAnsi="Garamond" w:cs="Times New Roman"/>
          <w:sz w:val="26"/>
          <w:szCs w:val="26"/>
        </w:rPr>
        <w:t>fluid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children</w:t>
      </w:r>
      <w:r w:rsidR="00C57F10" w:rsidRPr="00825BAB">
        <w:rPr>
          <w:rFonts w:ascii="Garamond" w:eastAsia="Times New Roman" w:hAnsi="Garamond" w:cs="Times New Roman"/>
          <w:sz w:val="26"/>
          <w:szCs w:val="26"/>
          <w:highlight w:val="white"/>
        </w:rPr>
        <w:t xml:space="preserve">, </w:t>
      </w:r>
    </w:p>
    <w:p w14:paraId="00000017" w14:textId="77777777" w:rsidR="00FA6AD7" w:rsidRPr="00825BAB" w:rsidRDefault="00FA6AD7" w:rsidP="003C1864">
      <w:pPr>
        <w:spacing w:line="240" w:lineRule="auto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</w:p>
    <w:p w14:paraId="00000018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“I can feel myself saying, I used to want 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ab/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ab/>
        <w:t>to be a girl—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ab/>
      </w:r>
    </w:p>
    <w:p w14:paraId="00000019" w14:textId="77777777" w:rsidR="00FA6AD7" w:rsidRPr="00825BAB" w:rsidRDefault="00FA6AD7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</w:p>
    <w:p w14:paraId="0000001A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  <w:proofErr w:type="gramStart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long</w:t>
      </w:r>
      <w:proofErr w:type="gramEnd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 years of brackets 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ab/>
        <w:t>close again in lines.</w:t>
      </w:r>
    </w:p>
    <w:p w14:paraId="0000001B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Fault from rock 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ab/>
        <w:t xml:space="preserve">split space into which a sad animal, </w:t>
      </w:r>
    </w:p>
    <w:p w14:paraId="0000001C" w14:textId="77777777" w:rsidR="00FA6AD7" w:rsidRPr="00825BAB" w:rsidRDefault="00C57F10" w:rsidP="003C1864">
      <w:pPr>
        <w:spacing w:line="240" w:lineRule="auto"/>
        <w:ind w:left="720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  <w:proofErr w:type="gramStart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plush</w:t>
      </w:r>
      <w:proofErr w:type="gramEnd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, was placed.” </w:t>
      </w:r>
    </w:p>
    <w:p w14:paraId="0000001D" w14:textId="77777777" w:rsidR="00FA6AD7" w:rsidRPr="00825BAB" w:rsidRDefault="00FA6AD7" w:rsidP="003C1864">
      <w:pPr>
        <w:spacing w:line="240" w:lineRule="auto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</w:p>
    <w:p w14:paraId="0000001E" w14:textId="7C928379" w:rsidR="00FA6AD7" w:rsidRPr="00825BAB" w:rsidRDefault="00C57F10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Corfman’s</w:t>
      </w:r>
      <w:proofErr w:type="spellEnd"/>
      <w:r w:rsidR="003C1864"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 usage of caesura 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literally and metaphorically emphasize</w:t>
      </w:r>
      <w:r w:rsidR="003C1864"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s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 self-exploration and expression. This excerpt st</w:t>
      </w:r>
      <w:r w:rsidR="003C1864"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ands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 out to me because of the way it handle</w:t>
      </w:r>
      <w:r w:rsidR="003C1864"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s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 the intimacy and personal depth of a child struggling with their identity. The narrator seeks solidarity with </w:t>
      </w:r>
      <w:proofErr w:type="spellStart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themself</w:t>
      </w:r>
      <w:proofErr w:type="spellEnd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. In doing so, it explores what it means to be and not to be comfortable within their body. </w:t>
      </w:r>
      <w:proofErr w:type="spellStart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Corfman’s</w:t>
      </w:r>
      <w:proofErr w:type="spellEnd"/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 thoughts immediately grab the reader’s attention. </w:t>
      </w:r>
      <w:r w:rsid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>Their</w:t>
      </w:r>
      <w:r w:rsidRPr="00825BAB"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  <w:t xml:space="preserve"> </w:t>
      </w:r>
      <w:r w:rsidRPr="00825BAB">
        <w:rPr>
          <w:rFonts w:ascii="Garamond" w:eastAsia="Times New Roman" w:hAnsi="Garamond" w:cs="Times New Roman"/>
          <w:sz w:val="26"/>
          <w:szCs w:val="26"/>
        </w:rPr>
        <w:t>w</w:t>
      </w:r>
      <w:r w:rsidR="00825BAB">
        <w:rPr>
          <w:rFonts w:ascii="Garamond" w:eastAsia="Times New Roman" w:hAnsi="Garamond" w:cs="Times New Roman"/>
          <w:sz w:val="26"/>
          <w:szCs w:val="26"/>
        </w:rPr>
        <w:t>riting asks you to come forward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and admire what is being addressed. </w:t>
      </w:r>
    </w:p>
    <w:p w14:paraId="0000001F" w14:textId="01974970" w:rsidR="00FA6AD7" w:rsidRPr="00825BAB" w:rsidRDefault="003C1864" w:rsidP="003C1864">
      <w:pPr>
        <w:spacing w:line="240" w:lineRule="auto"/>
        <w:jc w:val="both"/>
        <w:rPr>
          <w:rFonts w:ascii="Garamond" w:eastAsia="Times New Roman" w:hAnsi="Garamond" w:cs="Times New Roman"/>
          <w:color w:val="222222"/>
          <w:sz w:val="26"/>
          <w:szCs w:val="26"/>
          <w:highlight w:val="white"/>
        </w:rPr>
      </w:pPr>
      <w:bookmarkStart w:id="1" w:name="_gjdgxs" w:colFirst="0" w:colLast="0"/>
      <w:bookmarkEnd w:id="1"/>
      <w:r w:rsidRPr="00825BAB">
        <w:rPr>
          <w:rFonts w:ascii="Garamond" w:eastAsia="Times New Roman" w:hAnsi="Garamond" w:cs="Times New Roman"/>
          <w:sz w:val="26"/>
          <w:szCs w:val="26"/>
        </w:rPr>
        <w:tab/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Another engaging aspect that </w:t>
      </w:r>
      <w:proofErr w:type="spellStart"/>
      <w:r w:rsidR="00C57F10" w:rsidRPr="00825BAB">
        <w:rPr>
          <w:rFonts w:ascii="Garamond" w:eastAsia="Times New Roman" w:hAnsi="Garamond" w:cs="Times New Roman"/>
          <w:sz w:val="26"/>
          <w:szCs w:val="26"/>
        </w:rPr>
        <w:t>Corfman</w:t>
      </w:r>
      <w:proofErr w:type="spellEnd"/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uses in </w:t>
      </w:r>
      <w:r w:rsidR="00C57F10" w:rsidRPr="00825BAB">
        <w:rPr>
          <w:rFonts w:ascii="Garamond" w:eastAsia="Times New Roman" w:hAnsi="Garamond" w:cs="Times New Roman"/>
          <w:i/>
          <w:sz w:val="26"/>
          <w:szCs w:val="26"/>
        </w:rPr>
        <w:t>Luxury, Blue Lace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is t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he repetition of certain images 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such as a peach tree and orchard, the involvement of their psychiatrist, bodies of water like the sea, and the color of blue. This gives emotional weight to the objects and situations that </w:t>
      </w:r>
      <w:proofErr w:type="spellStart"/>
      <w:r w:rsidR="00C57F10" w:rsidRPr="00825BAB">
        <w:rPr>
          <w:rFonts w:ascii="Garamond" w:eastAsia="Times New Roman" w:hAnsi="Garamond" w:cs="Times New Roman"/>
          <w:sz w:val="26"/>
          <w:szCs w:val="26"/>
        </w:rPr>
        <w:t>Corfman</w:t>
      </w:r>
      <w:proofErr w:type="spellEnd"/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remembers growing up. The color blue, the psychiatrist, the peach tree all are materialistic and become a very important detail in tracking memory and showing youthful adolescence. </w:t>
      </w:r>
    </w:p>
    <w:p w14:paraId="00000020" w14:textId="16760764" w:rsidR="00FA6AD7" w:rsidRPr="00825BAB" w:rsidRDefault="003C1864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825BAB">
        <w:rPr>
          <w:rFonts w:ascii="Garamond" w:eastAsia="Times New Roman" w:hAnsi="Garamond" w:cs="Times New Roman"/>
          <w:sz w:val="26"/>
          <w:szCs w:val="26"/>
        </w:rPr>
        <w:tab/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>This poetry collection was a delight to read. It value</w:t>
      </w:r>
      <w:r w:rsidRPr="00825BAB">
        <w:rPr>
          <w:rFonts w:ascii="Garamond" w:eastAsia="Times New Roman" w:hAnsi="Garamond" w:cs="Times New Roman"/>
          <w:sz w:val="26"/>
          <w:szCs w:val="26"/>
        </w:rPr>
        <w:t>s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emotional depth and intensity, diction, form, and perspective. </w:t>
      </w:r>
      <w:r w:rsidR="00C57F10" w:rsidRPr="00825BAB">
        <w:rPr>
          <w:rFonts w:ascii="Garamond" w:eastAsia="Times New Roman" w:hAnsi="Garamond" w:cs="Times New Roman"/>
          <w:i/>
          <w:sz w:val="26"/>
          <w:szCs w:val="26"/>
        </w:rPr>
        <w:t xml:space="preserve">Luxury, Blue Lace </w:t>
      </w:r>
      <w:r w:rsidRPr="00825BAB">
        <w:rPr>
          <w:rFonts w:ascii="Garamond" w:eastAsia="Times New Roman" w:hAnsi="Garamond" w:cs="Times New Roman"/>
          <w:sz w:val="26"/>
          <w:szCs w:val="26"/>
        </w:rPr>
        <w:t>i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>s about the experience of selfhood and its multitudes, exploring the many identities a single person can contain.</w:t>
      </w:r>
      <w:r w:rsidRPr="00825BAB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825BAB">
        <w:rPr>
          <w:rFonts w:ascii="Garamond" w:eastAsia="Times New Roman" w:hAnsi="Garamond" w:cs="Times New Roman"/>
          <w:sz w:val="26"/>
          <w:szCs w:val="26"/>
        </w:rPr>
        <w:t>Corfman</w:t>
      </w:r>
      <w:r w:rsidR="00825BAB">
        <w:rPr>
          <w:rFonts w:ascii="Garamond" w:eastAsia="Times New Roman" w:hAnsi="Garamond" w:cs="Times New Roman"/>
          <w:sz w:val="26"/>
          <w:szCs w:val="26"/>
        </w:rPr>
        <w:t>’</w:t>
      </w:r>
      <w:r w:rsidRPr="00825BAB">
        <w:rPr>
          <w:rFonts w:ascii="Garamond" w:eastAsia="Times New Roman" w:hAnsi="Garamond" w:cs="Times New Roman"/>
          <w:sz w:val="26"/>
          <w:szCs w:val="26"/>
        </w:rPr>
        <w:t>s</w:t>
      </w:r>
      <w:proofErr w:type="spellEnd"/>
      <w:r w:rsidRPr="00825BAB">
        <w:rPr>
          <w:rFonts w:ascii="Garamond" w:eastAsia="Times New Roman" w:hAnsi="Garamond" w:cs="Times New Roman"/>
          <w:sz w:val="26"/>
          <w:szCs w:val="26"/>
        </w:rPr>
        <w:t xml:space="preserve"> poems gesture toward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the complex way</w:t>
      </w:r>
      <w:r w:rsidRPr="00825BAB">
        <w:rPr>
          <w:rFonts w:ascii="Garamond" w:eastAsia="Times New Roman" w:hAnsi="Garamond" w:cs="Times New Roman"/>
          <w:sz w:val="26"/>
          <w:szCs w:val="26"/>
        </w:rPr>
        <w:t>s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memory and loss can inhabit anyone. </w:t>
      </w:r>
      <w:r w:rsidRPr="00825BAB">
        <w:rPr>
          <w:rFonts w:ascii="Garamond" w:eastAsia="Times New Roman" w:hAnsi="Garamond" w:cs="Times New Roman"/>
          <w:sz w:val="26"/>
          <w:szCs w:val="26"/>
        </w:rPr>
        <w:t>It’s a collection for those with both an open mind</w:t>
      </w:r>
      <w:r w:rsidR="00C57F10" w:rsidRPr="00825BAB">
        <w:rPr>
          <w:rFonts w:ascii="Garamond" w:eastAsia="Times New Roman" w:hAnsi="Garamond" w:cs="Times New Roman"/>
          <w:sz w:val="26"/>
          <w:szCs w:val="26"/>
        </w:rPr>
        <w:t xml:space="preserve"> and an open heart.</w:t>
      </w:r>
    </w:p>
    <w:bookmarkEnd w:id="0"/>
    <w:p w14:paraId="00000021" w14:textId="77777777" w:rsidR="00FA6AD7" w:rsidRPr="00825BAB" w:rsidRDefault="00FA6AD7" w:rsidP="003C1864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</w:p>
    <w:sectPr w:rsidR="00FA6AD7" w:rsidRPr="00825B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6AD7"/>
    <w:rsid w:val="003C1864"/>
    <w:rsid w:val="00825BAB"/>
    <w:rsid w:val="00C57F10"/>
    <w:rsid w:val="00F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3643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Sean's Acer</dc:creator>
  <cp:lastModifiedBy>Sean's Acer</cp:lastModifiedBy>
  <cp:revision>4</cp:revision>
  <dcterms:created xsi:type="dcterms:W3CDTF">2020-04-07T21:48:00Z</dcterms:created>
  <dcterms:modified xsi:type="dcterms:W3CDTF">2020-06-09T19:16:00Z</dcterms:modified>
</cp:coreProperties>
</file>